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E0FA1" w14:textId="77777777" w:rsidR="008D747C" w:rsidRDefault="008D747C" w:rsidP="000B38C5">
      <w:pPr>
        <w:pStyle w:val="Naslov1"/>
      </w:pPr>
    </w:p>
    <w:p w14:paraId="4C1A7F4F" w14:textId="77777777" w:rsidR="00FE20B3" w:rsidRDefault="001A31DB" w:rsidP="00851B9B">
      <w:pPr>
        <w:spacing w:after="0"/>
      </w:pPr>
      <w:r>
        <w:t>REPUBLIKA HRVATSKA</w:t>
      </w:r>
    </w:p>
    <w:p w14:paraId="2F92E227" w14:textId="77777777" w:rsidR="001A31DB" w:rsidRDefault="001A31DB" w:rsidP="00851B9B">
      <w:pPr>
        <w:spacing w:after="0"/>
      </w:pPr>
      <w:r>
        <w:t>SPLITSKO DALMATINSKA ŽUPANIJA</w:t>
      </w:r>
    </w:p>
    <w:p w14:paraId="30FAAD96" w14:textId="77777777" w:rsidR="001A31DB" w:rsidRDefault="001A31DB" w:rsidP="00851B9B">
      <w:pPr>
        <w:spacing w:after="0"/>
      </w:pPr>
      <w:r>
        <w:t>OPĆINA HRVACE</w:t>
      </w:r>
    </w:p>
    <w:p w14:paraId="1BE22EE8" w14:textId="74A86925" w:rsidR="001A31DB" w:rsidRDefault="001A31DB" w:rsidP="00851B9B">
      <w:pPr>
        <w:spacing w:after="0"/>
      </w:pPr>
      <w:r>
        <w:t>Klasa:</w:t>
      </w:r>
      <w:r w:rsidR="00353D14">
        <w:t xml:space="preserve"> 400-05</w:t>
      </w:r>
      <w:r w:rsidR="00C16B17">
        <w:t>/1</w:t>
      </w:r>
      <w:r w:rsidR="00B32C64">
        <w:t>9</w:t>
      </w:r>
      <w:r w:rsidR="00F11A46">
        <w:t>-01/</w:t>
      </w:r>
      <w:r w:rsidR="005943F9">
        <w:t>1</w:t>
      </w:r>
    </w:p>
    <w:p w14:paraId="4F2E44D6" w14:textId="751E48E0" w:rsidR="001A31DB" w:rsidRDefault="001A31DB" w:rsidP="00851B9B">
      <w:pPr>
        <w:spacing w:after="0"/>
      </w:pPr>
      <w:proofErr w:type="spellStart"/>
      <w:r>
        <w:t>Ur</w:t>
      </w:r>
      <w:proofErr w:type="spellEnd"/>
      <w:r>
        <w:t>.</w:t>
      </w:r>
      <w:r w:rsidR="006C615D">
        <w:t xml:space="preserve"> </w:t>
      </w:r>
      <w:r>
        <w:t>broj:</w:t>
      </w:r>
      <w:r w:rsidR="000C5B26">
        <w:t xml:space="preserve"> 2175/03-02-1</w:t>
      </w:r>
      <w:r w:rsidR="00B32C64">
        <w:t>9</w:t>
      </w:r>
      <w:r w:rsidR="002E3BD2">
        <w:t>-</w:t>
      </w:r>
      <w:r w:rsidR="005943F9">
        <w:t>2</w:t>
      </w:r>
    </w:p>
    <w:p w14:paraId="3D139551" w14:textId="1196EA0C" w:rsidR="001A31DB" w:rsidRDefault="000C5B26" w:rsidP="00851B9B">
      <w:pPr>
        <w:spacing w:after="0"/>
      </w:pPr>
      <w:r>
        <w:t>Hrvace,1</w:t>
      </w:r>
      <w:r w:rsidR="009C50D2">
        <w:t>5</w:t>
      </w:r>
      <w:r>
        <w:t>.02.201</w:t>
      </w:r>
      <w:r w:rsidR="00B32C64">
        <w:t>9</w:t>
      </w:r>
      <w:r w:rsidR="009B26E5">
        <w:t>.g</w:t>
      </w:r>
    </w:p>
    <w:p w14:paraId="33541A85" w14:textId="77777777" w:rsidR="000520B0" w:rsidRDefault="000520B0" w:rsidP="00851B9B">
      <w:pPr>
        <w:spacing w:after="0"/>
      </w:pPr>
    </w:p>
    <w:p w14:paraId="3C8A2ED7" w14:textId="77777777" w:rsidR="001A31DB" w:rsidRPr="00A545E6" w:rsidRDefault="001A31DB" w:rsidP="00A545E6">
      <w:pPr>
        <w:spacing w:after="0"/>
        <w:jc w:val="center"/>
        <w:rPr>
          <w:b/>
          <w:sz w:val="28"/>
          <w:szCs w:val="28"/>
        </w:rPr>
      </w:pPr>
      <w:r w:rsidRPr="00A545E6">
        <w:rPr>
          <w:b/>
          <w:sz w:val="28"/>
          <w:szCs w:val="28"/>
        </w:rPr>
        <w:t>BILJEŠKE</w:t>
      </w:r>
    </w:p>
    <w:p w14:paraId="1C33D5BC" w14:textId="77777777" w:rsidR="001A31DB" w:rsidRPr="00A545E6" w:rsidRDefault="00C16B17" w:rsidP="00A545E6">
      <w:pPr>
        <w:spacing w:after="0"/>
        <w:jc w:val="center"/>
        <w:rPr>
          <w:b/>
        </w:rPr>
      </w:pPr>
      <w:r>
        <w:rPr>
          <w:b/>
        </w:rPr>
        <w:t>Uz financijska izvješća za 201</w:t>
      </w:r>
      <w:r w:rsidR="00B32C64">
        <w:rPr>
          <w:b/>
        </w:rPr>
        <w:t>8</w:t>
      </w:r>
      <w:r w:rsidR="007D12B8">
        <w:rPr>
          <w:b/>
        </w:rPr>
        <w:t>.god</w:t>
      </w:r>
    </w:p>
    <w:p w14:paraId="0B9B48CB" w14:textId="77777777" w:rsidR="001A31DB" w:rsidRPr="00A545E6" w:rsidRDefault="001A31DB">
      <w:pPr>
        <w:rPr>
          <w:b/>
          <w:sz w:val="20"/>
          <w:szCs w:val="20"/>
        </w:rPr>
      </w:pPr>
      <w:r w:rsidRPr="00A545E6">
        <w:rPr>
          <w:b/>
          <w:sz w:val="20"/>
          <w:szCs w:val="20"/>
        </w:rPr>
        <w:t>I UVOD</w:t>
      </w:r>
    </w:p>
    <w:p w14:paraId="5F444FC3" w14:textId="77777777" w:rsidR="001A31DB" w:rsidRPr="00A545E6" w:rsidRDefault="001A31DB" w:rsidP="001A31DB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Naziv obveznika:</w:t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="00AD5F25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Pr="00A545E6">
        <w:rPr>
          <w:sz w:val="20"/>
          <w:szCs w:val="20"/>
        </w:rPr>
        <w:t>OPĆINA HRVACE</w:t>
      </w:r>
    </w:p>
    <w:p w14:paraId="5AB4D8A2" w14:textId="77777777" w:rsidR="001A31DB" w:rsidRPr="00A545E6" w:rsidRDefault="001A31DB" w:rsidP="001A31DB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Sjedište obveznika:</w:t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Pr="00A545E6">
        <w:rPr>
          <w:sz w:val="20"/>
          <w:szCs w:val="20"/>
        </w:rPr>
        <w:t>21233 Hrvace</w:t>
      </w:r>
    </w:p>
    <w:p w14:paraId="66E7B529" w14:textId="77777777" w:rsidR="001A31DB" w:rsidRPr="00A545E6" w:rsidRDefault="001A31DB" w:rsidP="001A31DB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Adresa obveznika:</w:t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Pr="00A545E6">
        <w:rPr>
          <w:sz w:val="20"/>
          <w:szCs w:val="20"/>
        </w:rPr>
        <w:t>Hrvace 310</w:t>
      </w:r>
    </w:p>
    <w:p w14:paraId="621DDED4" w14:textId="77777777" w:rsidR="00F11A46" w:rsidRPr="00A545E6" w:rsidRDefault="001A31DB" w:rsidP="001A31DB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Šifra općine:</w:t>
      </w:r>
      <w:r w:rsidRPr="00A545E6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>148</w:t>
      </w:r>
    </w:p>
    <w:p w14:paraId="2EFA4B4D" w14:textId="77777777" w:rsidR="001A31DB" w:rsidRPr="00A545E6" w:rsidRDefault="00F11A46" w:rsidP="001A31DB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Matični broj:</w:t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Pr="00A545E6">
        <w:rPr>
          <w:sz w:val="20"/>
          <w:szCs w:val="20"/>
        </w:rPr>
        <w:t>02554704</w:t>
      </w:r>
      <w:r w:rsidR="001A31DB" w:rsidRPr="00A545E6">
        <w:rPr>
          <w:sz w:val="20"/>
          <w:szCs w:val="20"/>
        </w:rPr>
        <w:tab/>
      </w:r>
      <w:r w:rsidR="001A31DB" w:rsidRPr="00A545E6">
        <w:rPr>
          <w:sz w:val="20"/>
          <w:szCs w:val="20"/>
        </w:rPr>
        <w:tab/>
      </w:r>
      <w:r w:rsidR="001A31DB" w:rsidRPr="00A545E6">
        <w:rPr>
          <w:sz w:val="20"/>
          <w:szCs w:val="20"/>
        </w:rPr>
        <w:tab/>
      </w:r>
    </w:p>
    <w:p w14:paraId="53278C1C" w14:textId="77777777" w:rsidR="001A31DB" w:rsidRPr="00A545E6" w:rsidRDefault="001A31DB" w:rsidP="001A31DB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Broj RK</w:t>
      </w:r>
      <w:r w:rsidR="00F11A46" w:rsidRPr="00A545E6">
        <w:rPr>
          <w:sz w:val="20"/>
          <w:szCs w:val="20"/>
        </w:rPr>
        <w:t>P-a:</w:t>
      </w:r>
      <w:r w:rsidR="00F11A46" w:rsidRPr="00A545E6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>30584</w:t>
      </w:r>
    </w:p>
    <w:p w14:paraId="2F36DE6C" w14:textId="77777777" w:rsidR="00F11A46" w:rsidRPr="00A545E6" w:rsidRDefault="00F11A46" w:rsidP="001A31DB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Šifra djelatnosti:</w:t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="00AD5F25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Pr="00A545E6">
        <w:rPr>
          <w:sz w:val="20"/>
          <w:szCs w:val="20"/>
        </w:rPr>
        <w:t>8411</w:t>
      </w:r>
    </w:p>
    <w:p w14:paraId="66FF9D50" w14:textId="77777777" w:rsidR="00F11A46" w:rsidRPr="00A545E6" w:rsidRDefault="00F11A46" w:rsidP="00F11A46">
      <w:pPr>
        <w:rPr>
          <w:b/>
        </w:rPr>
      </w:pPr>
      <w:r w:rsidRPr="00A545E6">
        <w:rPr>
          <w:b/>
        </w:rPr>
        <w:t>II BILJEŠKE UZ PR-RAS</w:t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  <w:t>u kn</w:t>
      </w:r>
    </w:p>
    <w:p w14:paraId="7742FC39" w14:textId="77777777" w:rsidR="00F11A46" w:rsidRPr="00A545E6" w:rsidRDefault="00F11A46" w:rsidP="00A54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545E6">
        <w:rPr>
          <w:i/>
        </w:rPr>
        <w:t>Bilješka br.1</w:t>
      </w:r>
    </w:p>
    <w:p w14:paraId="5FD301B4" w14:textId="01092D0B" w:rsidR="00167A04" w:rsidRDefault="00F11A46" w:rsidP="0043506A">
      <w:pPr>
        <w:spacing w:after="0"/>
      </w:pPr>
      <w:r>
        <w:t>Ukupni prihodi poslovanja skupina 6 AO</w:t>
      </w:r>
      <w:r w:rsidR="0043506A">
        <w:t>P 001 ost</w:t>
      </w:r>
      <w:r w:rsidR="00F55140">
        <w:t>vareni su u iznosu od 1</w:t>
      </w:r>
      <w:r w:rsidR="00B32C64">
        <w:t>3.</w:t>
      </w:r>
      <w:r w:rsidR="005943F9">
        <w:t xml:space="preserve">405.199 </w:t>
      </w:r>
      <w:r w:rsidR="00B32C64">
        <w:t xml:space="preserve"> što je 18% više od ostvarenja u 2017. godini.</w:t>
      </w:r>
      <w:r w:rsidR="000520B0">
        <w:t xml:space="preserve"> </w:t>
      </w:r>
    </w:p>
    <w:p w14:paraId="3CF53EEB" w14:textId="77777777" w:rsidR="0043506A" w:rsidRDefault="0043506A" w:rsidP="0043506A">
      <w:pPr>
        <w:spacing w:after="0"/>
      </w:pPr>
      <w:r>
        <w:t>Ukupni prihodi od prodaje nefinan</w:t>
      </w:r>
      <w:r w:rsidR="00F55140">
        <w:t>cijske imovine skupina 7 AOP 289 ostvareni su u iznosu od 2</w:t>
      </w:r>
      <w:r w:rsidR="00B32C64">
        <w:t>30.421 što je približno ostvarenju u 2017. godini.</w:t>
      </w:r>
      <w:r w:rsidR="000520B0">
        <w:t xml:space="preserve"> </w:t>
      </w:r>
    </w:p>
    <w:p w14:paraId="277B7FC2" w14:textId="174F27B1" w:rsidR="0043506A" w:rsidRDefault="00167A04" w:rsidP="0043506A">
      <w:pPr>
        <w:spacing w:after="0"/>
      </w:pPr>
      <w:r>
        <w:t>Ukupni rashodi poslovanja</w:t>
      </w:r>
      <w:r w:rsidR="0043506A">
        <w:t xml:space="preserve">, skupina 3 </w:t>
      </w:r>
      <w:r>
        <w:t xml:space="preserve"> AO</w:t>
      </w:r>
      <w:r w:rsidR="00F55140">
        <w:t xml:space="preserve">P </w:t>
      </w:r>
      <w:r w:rsidR="00980560">
        <w:t>148</w:t>
      </w:r>
      <w:r w:rsidR="00F55140">
        <w:t xml:space="preserve"> ostvareni su u iznosu od </w:t>
      </w:r>
      <w:r w:rsidR="00B32C64">
        <w:t>10.</w:t>
      </w:r>
      <w:r w:rsidR="005943F9">
        <w:t>409.183</w:t>
      </w:r>
      <w:r w:rsidR="00B32C64">
        <w:t xml:space="preserve"> što je 2</w:t>
      </w:r>
      <w:r w:rsidR="005943F9">
        <w:t>2</w:t>
      </w:r>
      <w:r w:rsidR="00B32C64">
        <w:t>% više od prethodne 2017</w:t>
      </w:r>
      <w:r w:rsidR="005943F9">
        <w:t>-</w:t>
      </w:r>
      <w:r w:rsidR="00B32C64">
        <w:t>e  godine .</w:t>
      </w:r>
    </w:p>
    <w:p w14:paraId="47E10CC5" w14:textId="1853C2DB" w:rsidR="00F11A46" w:rsidRDefault="0043506A" w:rsidP="0043506A">
      <w:pPr>
        <w:spacing w:after="0"/>
      </w:pPr>
      <w:r>
        <w:t>R</w:t>
      </w:r>
      <w:r w:rsidR="00167A04">
        <w:t xml:space="preserve">ashodi za nabavu nefinancijske imovine </w:t>
      </w:r>
      <w:r>
        <w:t>skupina 4</w:t>
      </w:r>
      <w:r w:rsidR="00F55140">
        <w:t xml:space="preserve"> AOP 341</w:t>
      </w:r>
      <w:r w:rsidR="00167A04">
        <w:t xml:space="preserve"> os</w:t>
      </w:r>
      <w:r>
        <w:t>tva</w:t>
      </w:r>
      <w:r w:rsidR="00F55140">
        <w:t>reni su u iznosu od 2</w:t>
      </w:r>
      <w:r w:rsidR="00B32C64">
        <w:t>.</w:t>
      </w:r>
      <w:r w:rsidR="005943F9">
        <w:t xml:space="preserve">226.473 </w:t>
      </w:r>
      <w:r w:rsidR="00B32C64">
        <w:t xml:space="preserve">što je </w:t>
      </w:r>
      <w:r w:rsidR="005943F9">
        <w:t>5</w:t>
      </w:r>
      <w:r w:rsidR="00B32C64">
        <w:t>% manje u odnosu na prethodnu 2017.u godinu .</w:t>
      </w:r>
      <w:r w:rsidR="000520B0">
        <w:t xml:space="preserve"> </w:t>
      </w:r>
    </w:p>
    <w:p w14:paraId="1FB3AC7F" w14:textId="77777777" w:rsidR="000520B0" w:rsidRDefault="000520B0" w:rsidP="0043506A">
      <w:pPr>
        <w:spacing w:after="0"/>
      </w:pPr>
    </w:p>
    <w:p w14:paraId="4AED5030" w14:textId="77777777" w:rsidR="00C43AEF" w:rsidRPr="00A545E6" w:rsidRDefault="00C43AEF" w:rsidP="00A54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545E6">
        <w:rPr>
          <w:i/>
        </w:rPr>
        <w:t>Bilješka br.2</w:t>
      </w:r>
    </w:p>
    <w:p w14:paraId="0D2A294B" w14:textId="1F821EAE" w:rsidR="0043506A" w:rsidRDefault="00C43AEF" w:rsidP="00F11A46">
      <w:r>
        <w:t>Izdaci za zaposlene AOP 14</w:t>
      </w:r>
      <w:r w:rsidR="00980560">
        <w:t>9</w:t>
      </w:r>
      <w:r>
        <w:t xml:space="preserve"> ost</w:t>
      </w:r>
      <w:r w:rsidR="00F55140">
        <w:t xml:space="preserve">vareni su u iznosu od </w:t>
      </w:r>
      <w:r w:rsidR="00B32C64">
        <w:t>2.</w:t>
      </w:r>
      <w:r w:rsidR="005943F9">
        <w:t>964.902</w:t>
      </w:r>
      <w:r w:rsidR="00B32C64">
        <w:t xml:space="preserve"> što je </w:t>
      </w:r>
      <w:r w:rsidR="005943F9">
        <w:t>51</w:t>
      </w:r>
      <w:r w:rsidR="00B32C64">
        <w:t>% više nego prethodne 2017. godine.</w:t>
      </w:r>
    </w:p>
    <w:p w14:paraId="257ECC48" w14:textId="77777777" w:rsidR="00B32C64" w:rsidRDefault="00B32C64" w:rsidP="00F11A46">
      <w:r>
        <w:t xml:space="preserve">Izdaci za zaposlene </w:t>
      </w:r>
      <w:r w:rsidR="005010A0">
        <w:t>se odnose na 146 djelatnika zaposlenih na određeno vrijeme na poslovima javnih radova preko poticajnih mjera zavoda za zapošljavanje ( 6 mjeseci ).</w:t>
      </w:r>
    </w:p>
    <w:p w14:paraId="7EB721C7" w14:textId="77777777" w:rsidR="001306EB" w:rsidRDefault="005010A0" w:rsidP="00F11A46">
      <w:r>
        <w:t>Uz javne radove u općini Hrvace su zaposlena dva djelatnika na određeno vrijeme na poslovima programa ZAŽELI</w:t>
      </w:r>
      <w:r w:rsidR="00DD4979">
        <w:t xml:space="preserve"> </w:t>
      </w:r>
      <w:r>
        <w:t>,a odnosi se na zapošljavanje 50 žena iz ciljane skupine 50 + (</w:t>
      </w:r>
      <w:r w:rsidR="00DD4979">
        <w:t>žene koje spadaju u ranjive skupine</w:t>
      </w:r>
      <w:r>
        <w:t xml:space="preserve"> ),a koje su trenutno u programu obuke za pomoć starijim i nemoćnim osobama na području općine.</w:t>
      </w:r>
    </w:p>
    <w:p w14:paraId="0C6FBC2D" w14:textId="42DEF704" w:rsidR="005010A0" w:rsidRDefault="00DD4979" w:rsidP="00F11A46">
      <w:r>
        <w:t xml:space="preserve">Isti se financiraju </w:t>
      </w:r>
      <w:r w:rsidR="001306EB">
        <w:t>iz europskog socijalnog fonda.</w:t>
      </w:r>
    </w:p>
    <w:p w14:paraId="4C04EC42" w14:textId="77777777" w:rsidR="00FB67E8" w:rsidRDefault="00FB67E8" w:rsidP="00F11A46"/>
    <w:p w14:paraId="3592D1E8" w14:textId="7D4DBF0D" w:rsidR="00C43AEF" w:rsidRDefault="00F55140" w:rsidP="0043506A">
      <w:pPr>
        <w:spacing w:line="240" w:lineRule="auto"/>
      </w:pPr>
      <w:r>
        <w:t>Općina je u 201</w:t>
      </w:r>
      <w:r w:rsidR="005010A0">
        <w:t>8</w:t>
      </w:r>
      <w:r w:rsidR="0043506A">
        <w:t xml:space="preserve">. godini </w:t>
      </w:r>
      <w:r w:rsidR="005010A0">
        <w:t>također primila na obuku jednog ekonomista na stručno osposobljavanje.</w:t>
      </w:r>
    </w:p>
    <w:p w14:paraId="2AA743A5" w14:textId="77777777" w:rsidR="00F4649E" w:rsidRDefault="00F4649E" w:rsidP="0043506A">
      <w:pPr>
        <w:spacing w:line="240" w:lineRule="auto"/>
      </w:pPr>
    </w:p>
    <w:p w14:paraId="22110BDF" w14:textId="0301322C" w:rsidR="009A016C" w:rsidRDefault="009A016C" w:rsidP="0043506A">
      <w:pPr>
        <w:spacing w:line="240" w:lineRule="auto"/>
      </w:pPr>
    </w:p>
    <w:p w14:paraId="6D54393D" w14:textId="03384CD9" w:rsidR="00C43AEF" w:rsidRPr="00A545E6" w:rsidRDefault="00C43AEF" w:rsidP="00A54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545E6">
        <w:rPr>
          <w:i/>
        </w:rPr>
        <w:lastRenderedPageBreak/>
        <w:t>Bilješka br.3</w:t>
      </w:r>
    </w:p>
    <w:p w14:paraId="43C2A3DA" w14:textId="399A23E8" w:rsidR="00C708AF" w:rsidRDefault="00C43AEF" w:rsidP="00F4649E">
      <w:r>
        <w:t>Rashodi za naba</w:t>
      </w:r>
      <w:r w:rsidR="008712B4">
        <w:t xml:space="preserve">vu nefinancijske imovine AOP </w:t>
      </w:r>
      <w:r w:rsidR="00980560">
        <w:t>341</w:t>
      </w:r>
      <w:r>
        <w:t xml:space="preserve"> ostvareni su </w:t>
      </w:r>
      <w:r w:rsidR="008712B4">
        <w:t>u iznosu 2.</w:t>
      </w:r>
      <w:r w:rsidR="005943F9">
        <w:t>226.473</w:t>
      </w:r>
      <w:r w:rsidR="00980560">
        <w:t xml:space="preserve"> što je 7% više u odnosu na 2017. godinu</w:t>
      </w:r>
      <w:r w:rsidR="00917E1D">
        <w:t xml:space="preserve">, </w:t>
      </w:r>
      <w:r w:rsidR="00851B9B">
        <w:t>a odnose se</w:t>
      </w:r>
      <w:r w:rsidR="00917E1D">
        <w:t xml:space="preserve"> na</w:t>
      </w:r>
      <w:r w:rsidR="00851B9B">
        <w:t>:</w:t>
      </w:r>
    </w:p>
    <w:p w14:paraId="1D14B046" w14:textId="42847CA4" w:rsidR="00851B9B" w:rsidRDefault="00851B9B" w:rsidP="00FC3C00">
      <w:pPr>
        <w:pStyle w:val="Odlomakpopisa"/>
        <w:numPr>
          <w:ilvl w:val="0"/>
          <w:numId w:val="2"/>
        </w:numPr>
      </w:pPr>
      <w:r>
        <w:t>Mrtvačn</w:t>
      </w:r>
      <w:r w:rsidR="0080519E">
        <w:t>ice općine Hrvace</w:t>
      </w:r>
      <w:r w:rsidR="00C708AF">
        <w:t xml:space="preserve"> -izgradnja</w:t>
      </w:r>
      <w:r w:rsidR="0080519E">
        <w:tab/>
      </w:r>
      <w:r w:rsidR="0080519E">
        <w:tab/>
      </w:r>
      <w:r w:rsidR="0080519E">
        <w:tab/>
      </w:r>
      <w:r w:rsidR="0080519E">
        <w:tab/>
      </w:r>
      <w:r w:rsidR="0080519E">
        <w:tab/>
      </w:r>
      <w:r w:rsidR="00F4649E">
        <w:t xml:space="preserve">    </w:t>
      </w:r>
      <w:r w:rsidR="00FC3C00">
        <w:t xml:space="preserve">  </w:t>
      </w:r>
      <w:r w:rsidR="00C708AF">
        <w:t xml:space="preserve"> </w:t>
      </w:r>
      <w:r w:rsidR="00980560">
        <w:t>125.358</w:t>
      </w:r>
    </w:p>
    <w:p w14:paraId="3DBB2B3F" w14:textId="3A980800" w:rsidR="00851B9B" w:rsidRDefault="00980560" w:rsidP="00FC3C00">
      <w:pPr>
        <w:pStyle w:val="Odlomakpopisa"/>
        <w:numPr>
          <w:ilvl w:val="0"/>
          <w:numId w:val="2"/>
        </w:numPr>
      </w:pPr>
      <w:r>
        <w:t>Sportska dvorana - adaptacija</w:t>
      </w:r>
      <w:r w:rsidR="008712B4">
        <w:tab/>
      </w:r>
      <w:r w:rsidR="0080519E">
        <w:tab/>
      </w:r>
      <w:r w:rsidR="0080519E">
        <w:tab/>
      </w:r>
      <w:r w:rsidR="0080519E">
        <w:tab/>
      </w:r>
      <w:r w:rsidR="0080519E">
        <w:tab/>
      </w:r>
      <w:r w:rsidR="0080519E">
        <w:tab/>
      </w:r>
      <w:r>
        <w:t xml:space="preserve">  </w:t>
      </w:r>
      <w:r w:rsidR="00FC3C00">
        <w:t xml:space="preserve"> </w:t>
      </w:r>
      <w:r>
        <w:t xml:space="preserve">  </w:t>
      </w:r>
      <w:r w:rsidR="00F4649E">
        <w:t xml:space="preserve">    </w:t>
      </w:r>
      <w:r>
        <w:t xml:space="preserve"> </w:t>
      </w:r>
      <w:r w:rsidR="00C708AF">
        <w:t xml:space="preserve"> </w:t>
      </w:r>
      <w:r>
        <w:t>6.094</w:t>
      </w:r>
    </w:p>
    <w:p w14:paraId="5076E41B" w14:textId="1298EE2B" w:rsidR="0043506A" w:rsidRDefault="003301BE" w:rsidP="00FC3C00">
      <w:pPr>
        <w:pStyle w:val="Odlomakpopisa"/>
        <w:numPr>
          <w:ilvl w:val="0"/>
          <w:numId w:val="2"/>
        </w:numPr>
      </w:pPr>
      <w:r>
        <w:t xml:space="preserve">Boćarski klub </w:t>
      </w:r>
      <w:proofErr w:type="spellStart"/>
      <w:r>
        <w:t>Bitelić</w:t>
      </w:r>
      <w:proofErr w:type="spellEnd"/>
      <w:r w:rsidR="00DD4979">
        <w:t>-izgradnja</w:t>
      </w:r>
      <w:r>
        <w:tab/>
      </w:r>
      <w:r>
        <w:tab/>
      </w:r>
      <w:r w:rsidR="0043506A">
        <w:tab/>
      </w:r>
      <w:r w:rsidR="0043506A">
        <w:tab/>
      </w:r>
      <w:r w:rsidR="0043506A">
        <w:tab/>
      </w:r>
      <w:r w:rsidR="0043506A">
        <w:tab/>
      </w:r>
      <w:r>
        <w:t xml:space="preserve">    </w:t>
      </w:r>
      <w:r w:rsidR="00F4649E">
        <w:t xml:space="preserve">    </w:t>
      </w:r>
      <w:r w:rsidR="00FC3C00">
        <w:t xml:space="preserve"> </w:t>
      </w:r>
      <w:r>
        <w:t>21.854</w:t>
      </w:r>
    </w:p>
    <w:p w14:paraId="7C19BFF0" w14:textId="5BFF10BA" w:rsidR="00851B9B" w:rsidRDefault="008712B4" w:rsidP="00FC3C00">
      <w:pPr>
        <w:pStyle w:val="Odlomakpopisa"/>
        <w:numPr>
          <w:ilvl w:val="0"/>
          <w:numId w:val="2"/>
        </w:numPr>
      </w:pPr>
      <w:r>
        <w:t>Stara zgrada škole rekonst</w:t>
      </w:r>
      <w:r w:rsidR="00DD4979">
        <w:t xml:space="preserve">rukcija </w:t>
      </w:r>
      <w:r>
        <w:t>krova</w:t>
      </w:r>
      <w:r>
        <w:tab/>
      </w:r>
      <w:r w:rsidR="0080519E">
        <w:tab/>
      </w:r>
      <w:r w:rsidR="0080519E">
        <w:tab/>
      </w:r>
      <w:r w:rsidR="0080519E">
        <w:tab/>
      </w:r>
      <w:r w:rsidR="003301BE">
        <w:tab/>
        <w:t xml:space="preserve">     </w:t>
      </w:r>
      <w:r w:rsidR="00F4649E">
        <w:t xml:space="preserve">    </w:t>
      </w:r>
      <w:r w:rsidR="003301BE">
        <w:t>13.425</w:t>
      </w:r>
    </w:p>
    <w:p w14:paraId="02E55C1E" w14:textId="28C98A61" w:rsidR="003301BE" w:rsidRDefault="003301BE" w:rsidP="00FC3C00">
      <w:pPr>
        <w:pStyle w:val="Odlomakpopisa"/>
        <w:numPr>
          <w:ilvl w:val="0"/>
          <w:numId w:val="2"/>
        </w:numPr>
      </w:pPr>
      <w:r>
        <w:t>Rekonstrukcija društvenog doma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C3C00">
        <w:tab/>
        <w:t xml:space="preserve">  </w:t>
      </w:r>
      <w:r w:rsidR="00F4649E">
        <w:t xml:space="preserve">    </w:t>
      </w:r>
      <w:r>
        <w:t xml:space="preserve"> 184.295</w:t>
      </w:r>
    </w:p>
    <w:p w14:paraId="340B9D2D" w14:textId="4FC7A317" w:rsidR="00851B9B" w:rsidRDefault="00851B9B" w:rsidP="00FC3C00">
      <w:pPr>
        <w:pStyle w:val="Odlomakpopisa"/>
        <w:numPr>
          <w:ilvl w:val="0"/>
          <w:numId w:val="2"/>
        </w:numPr>
      </w:pPr>
      <w:r>
        <w:t>Vodo</w:t>
      </w:r>
      <w:r w:rsidR="0043506A">
        <w:t>vod i kanalizacija</w:t>
      </w:r>
      <w:r w:rsidR="0043506A">
        <w:tab/>
      </w:r>
      <w:r w:rsidR="0043506A">
        <w:tab/>
      </w:r>
      <w:r w:rsidR="0043506A">
        <w:tab/>
      </w:r>
      <w:r w:rsidR="0043506A">
        <w:tab/>
      </w:r>
      <w:r w:rsidR="0043506A">
        <w:tab/>
      </w:r>
      <w:r w:rsidR="0043506A">
        <w:tab/>
      </w:r>
      <w:r w:rsidR="0043506A">
        <w:tab/>
      </w:r>
      <w:r w:rsidR="003301BE">
        <w:t xml:space="preserve">  </w:t>
      </w:r>
      <w:r w:rsidR="00F4649E">
        <w:t xml:space="preserve">    </w:t>
      </w:r>
      <w:r w:rsidR="003301BE">
        <w:t xml:space="preserve"> </w:t>
      </w:r>
      <w:r w:rsidR="0043506A">
        <w:t>1</w:t>
      </w:r>
      <w:r w:rsidR="003301BE">
        <w:t>84.192</w:t>
      </w:r>
    </w:p>
    <w:p w14:paraId="3C999C9E" w14:textId="270BBC0B" w:rsidR="00851B9B" w:rsidRDefault="00851B9B" w:rsidP="00FC3C00">
      <w:pPr>
        <w:pStyle w:val="Odlomakpopisa"/>
        <w:numPr>
          <w:ilvl w:val="0"/>
          <w:numId w:val="2"/>
        </w:numPr>
      </w:pPr>
      <w:r>
        <w:t>Infrastruktur</w:t>
      </w:r>
      <w:r w:rsidR="0043506A">
        <w:t>a gospodars</w:t>
      </w:r>
      <w:r w:rsidR="008712B4">
        <w:t>ke zone „Vukove stine“</w:t>
      </w:r>
      <w:r w:rsidR="008712B4">
        <w:tab/>
      </w:r>
      <w:r w:rsidR="008712B4">
        <w:tab/>
      </w:r>
      <w:r w:rsidR="008712B4">
        <w:tab/>
      </w:r>
      <w:r w:rsidR="00FC3C00">
        <w:t xml:space="preserve">              </w:t>
      </w:r>
      <w:r w:rsidR="003301BE">
        <w:t xml:space="preserve">  </w:t>
      </w:r>
      <w:r w:rsidR="00F4649E">
        <w:t xml:space="preserve">    </w:t>
      </w:r>
      <w:r w:rsidR="003301BE">
        <w:t xml:space="preserve"> 150.352</w:t>
      </w:r>
    </w:p>
    <w:p w14:paraId="6C1A3F00" w14:textId="49CAD97A" w:rsidR="003F75DC" w:rsidRDefault="003F75DC" w:rsidP="00FC3C00">
      <w:pPr>
        <w:pStyle w:val="Odlomakpopisa"/>
        <w:numPr>
          <w:ilvl w:val="0"/>
          <w:numId w:val="2"/>
        </w:numPr>
      </w:pPr>
      <w:r>
        <w:t>Nerazvrstane ceste u Općini</w:t>
      </w:r>
      <w:r>
        <w:tab/>
      </w:r>
      <w:r>
        <w:tab/>
      </w:r>
      <w:r w:rsidR="003301BE">
        <w:tab/>
      </w:r>
      <w:r w:rsidR="003301BE">
        <w:tab/>
      </w:r>
      <w:r w:rsidR="003301BE">
        <w:tab/>
      </w:r>
      <w:r w:rsidR="003301BE">
        <w:tab/>
        <w:t xml:space="preserve"> </w:t>
      </w:r>
      <w:r w:rsidR="00F4649E">
        <w:t xml:space="preserve">   </w:t>
      </w:r>
      <w:r w:rsidR="003301BE">
        <w:t xml:space="preserve">  920.364</w:t>
      </w:r>
    </w:p>
    <w:p w14:paraId="45EFC887" w14:textId="2ED646D5" w:rsidR="003F75DC" w:rsidRDefault="003F75DC" w:rsidP="00FC3C00">
      <w:pPr>
        <w:pStyle w:val="Odlomakpopisa"/>
        <w:numPr>
          <w:ilvl w:val="0"/>
          <w:numId w:val="2"/>
        </w:numPr>
      </w:pPr>
      <w:r>
        <w:t>Nogostup Hrvace-</w:t>
      </w:r>
      <w:proofErr w:type="spellStart"/>
      <w:r>
        <w:t>Rumin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3301BE">
        <w:t xml:space="preserve">  </w:t>
      </w:r>
      <w:r w:rsidR="00FC3C00">
        <w:t xml:space="preserve">              </w:t>
      </w:r>
      <w:r w:rsidR="00F4649E">
        <w:t xml:space="preserve">  </w:t>
      </w:r>
      <w:r w:rsidR="00FC3C00">
        <w:t xml:space="preserve"> </w:t>
      </w:r>
      <w:r w:rsidR="003301BE">
        <w:t xml:space="preserve"> 532.284</w:t>
      </w:r>
    </w:p>
    <w:p w14:paraId="1AECC1AE" w14:textId="51EC183B" w:rsidR="003F75DC" w:rsidRDefault="003F75DC" w:rsidP="00FC3C00">
      <w:pPr>
        <w:pStyle w:val="Odlomakpopisa"/>
        <w:numPr>
          <w:ilvl w:val="0"/>
          <w:numId w:val="2"/>
        </w:numPr>
      </w:pPr>
      <w:r>
        <w:t>Uredski namještaj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01BE">
        <w:t xml:space="preserve">    </w:t>
      </w:r>
      <w:r w:rsidR="00FC3C00">
        <w:t xml:space="preserve">               </w:t>
      </w:r>
      <w:r w:rsidR="003301BE">
        <w:t xml:space="preserve"> </w:t>
      </w:r>
      <w:r w:rsidR="00F4649E">
        <w:t xml:space="preserve">  </w:t>
      </w:r>
      <w:r w:rsidR="003301BE">
        <w:t xml:space="preserve">  1.599</w:t>
      </w:r>
    </w:p>
    <w:p w14:paraId="07CEF380" w14:textId="326C7311" w:rsidR="003301BE" w:rsidRDefault="003301BE" w:rsidP="00FC3C00">
      <w:pPr>
        <w:pStyle w:val="Odlomakpopisa"/>
        <w:numPr>
          <w:ilvl w:val="0"/>
          <w:numId w:val="2"/>
        </w:numPr>
      </w:pPr>
      <w:r>
        <w:t>Računala i računalna oprema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C3C00">
        <w:t xml:space="preserve"> </w:t>
      </w:r>
      <w:r w:rsidR="00F4649E">
        <w:t xml:space="preserve">  </w:t>
      </w:r>
      <w:r>
        <w:t>13.21</w:t>
      </w:r>
      <w:r w:rsidR="005943F9">
        <w:t>7</w:t>
      </w:r>
    </w:p>
    <w:p w14:paraId="69E12B4A" w14:textId="2E947B97" w:rsidR="005943F9" w:rsidRDefault="005943F9" w:rsidP="00FC3C00">
      <w:pPr>
        <w:pStyle w:val="Odlomakpopisa"/>
        <w:numPr>
          <w:ilvl w:val="0"/>
          <w:numId w:val="2"/>
        </w:numPr>
      </w:pPr>
      <w:r>
        <w:t xml:space="preserve">Automobil </w:t>
      </w:r>
      <w:proofErr w:type="spellStart"/>
      <w:r>
        <w:t>Cady</w:t>
      </w:r>
      <w:proofErr w:type="spellEnd"/>
      <w:r>
        <w:t xml:space="preserve"> (za potrebe dječjeg vrtića Sretno dijete)</w:t>
      </w:r>
      <w:r>
        <w:tab/>
      </w:r>
      <w:r>
        <w:tab/>
        <w:t xml:space="preserve">    </w:t>
      </w:r>
      <w:r w:rsidR="00FC3C00">
        <w:t xml:space="preserve">               </w:t>
      </w:r>
      <w:r w:rsidR="00F4649E">
        <w:t xml:space="preserve">  </w:t>
      </w:r>
      <w:r>
        <w:t xml:space="preserve"> 73.440</w:t>
      </w:r>
    </w:p>
    <w:p w14:paraId="29602D53" w14:textId="30F4EA10" w:rsidR="00851B9B" w:rsidRPr="00DD1D69" w:rsidRDefault="0080519E" w:rsidP="001973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b/>
        </w:rPr>
      </w:pPr>
      <w:r w:rsidRPr="00DD1D69">
        <w:rPr>
          <w:b/>
        </w:rPr>
        <w:t>UKUPNO:</w:t>
      </w:r>
      <w:r w:rsidRPr="00DD1D69">
        <w:rPr>
          <w:b/>
        </w:rPr>
        <w:tab/>
      </w:r>
      <w:r w:rsidRPr="00DD1D69">
        <w:rPr>
          <w:b/>
        </w:rPr>
        <w:tab/>
      </w:r>
      <w:r w:rsidRPr="00DD1D69">
        <w:rPr>
          <w:b/>
        </w:rPr>
        <w:tab/>
      </w:r>
      <w:r w:rsidRPr="00DD1D69">
        <w:rPr>
          <w:b/>
        </w:rPr>
        <w:tab/>
      </w:r>
      <w:r w:rsidRPr="00DD1D69">
        <w:rPr>
          <w:b/>
        </w:rPr>
        <w:tab/>
      </w:r>
      <w:r w:rsidRPr="00DD1D69">
        <w:rPr>
          <w:b/>
        </w:rPr>
        <w:tab/>
      </w:r>
      <w:r w:rsidRPr="00DD1D69">
        <w:rPr>
          <w:b/>
        </w:rPr>
        <w:tab/>
      </w:r>
      <w:r w:rsidR="003F75DC" w:rsidRPr="00DD1D69">
        <w:rPr>
          <w:b/>
        </w:rPr>
        <w:t xml:space="preserve">         </w:t>
      </w:r>
      <w:r w:rsidR="00516A38">
        <w:rPr>
          <w:b/>
        </w:rPr>
        <w:t xml:space="preserve">   </w:t>
      </w:r>
      <w:r w:rsidR="00F4649E">
        <w:rPr>
          <w:b/>
        </w:rPr>
        <w:t xml:space="preserve">  </w:t>
      </w:r>
      <w:r w:rsidR="00516A38">
        <w:rPr>
          <w:b/>
        </w:rPr>
        <w:t xml:space="preserve">  </w:t>
      </w:r>
      <w:r w:rsidR="004928B8">
        <w:rPr>
          <w:b/>
        </w:rPr>
        <w:t>2.</w:t>
      </w:r>
      <w:r w:rsidR="005943F9">
        <w:rPr>
          <w:b/>
        </w:rPr>
        <w:t>226.473</w:t>
      </w:r>
      <w:r w:rsidR="003F75DC" w:rsidRPr="00DD1D69">
        <w:rPr>
          <w:b/>
        </w:rPr>
        <w:tab/>
      </w:r>
    </w:p>
    <w:p w14:paraId="69B788FD" w14:textId="77777777" w:rsidR="00851B9B" w:rsidRDefault="00851B9B" w:rsidP="00851B9B">
      <w:pPr>
        <w:ind w:left="720"/>
      </w:pPr>
    </w:p>
    <w:p w14:paraId="410F48D2" w14:textId="77777777" w:rsidR="00851B9B" w:rsidRPr="00A545E6" w:rsidRDefault="00851B9B" w:rsidP="00A54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 w:rsidRPr="00A545E6">
        <w:rPr>
          <w:i/>
        </w:rPr>
        <w:t>Bilješka br.4</w:t>
      </w:r>
    </w:p>
    <w:p w14:paraId="0269843F" w14:textId="7478942C" w:rsidR="00851B9B" w:rsidRDefault="00851B9B" w:rsidP="00A545E6">
      <w:pPr>
        <w:spacing w:after="0"/>
      </w:pPr>
      <w:r>
        <w:t>Ukupni prihodi i primici (6+7)</w:t>
      </w:r>
      <w:r w:rsidR="009F0032">
        <w:t xml:space="preserve"> </w:t>
      </w:r>
      <w:r w:rsidR="000520B0">
        <w:t xml:space="preserve">   </w:t>
      </w:r>
      <w:r w:rsidR="009F0032">
        <w:t xml:space="preserve">AOP </w:t>
      </w:r>
      <w:r w:rsidR="00516A38">
        <w:t>629</w:t>
      </w:r>
      <w:r w:rsidR="004928B8">
        <w:t xml:space="preserve"> </w:t>
      </w:r>
      <w:r w:rsidR="00EC328A">
        <w:t xml:space="preserve"> iznose 1</w:t>
      </w:r>
      <w:r w:rsidR="004928B8">
        <w:t>3.</w:t>
      </w:r>
      <w:r w:rsidR="00FC3C00">
        <w:t>635.620</w:t>
      </w:r>
      <w:r w:rsidR="004928B8">
        <w:t xml:space="preserve">  što je 18 % više od prihoda 2017. godine.</w:t>
      </w:r>
    </w:p>
    <w:p w14:paraId="25032434" w14:textId="00AC0F78" w:rsidR="009F0032" w:rsidRDefault="00851B9B" w:rsidP="00A545E6">
      <w:pPr>
        <w:spacing w:after="0"/>
      </w:pPr>
      <w:r>
        <w:t xml:space="preserve">Ukupni </w:t>
      </w:r>
      <w:r w:rsidR="000520B0">
        <w:t>rashodi i izda</w:t>
      </w:r>
      <w:r w:rsidR="009F0032">
        <w:t xml:space="preserve">ci </w:t>
      </w:r>
      <w:r w:rsidR="00086EC4">
        <w:t>(3+4)</w:t>
      </w:r>
      <w:r w:rsidR="000520B0">
        <w:t xml:space="preserve">     </w:t>
      </w:r>
      <w:r w:rsidR="00EC328A">
        <w:t xml:space="preserve"> AOP 63</w:t>
      </w:r>
      <w:r w:rsidR="00FC3C00">
        <w:t>0</w:t>
      </w:r>
      <w:r w:rsidR="00EC328A">
        <w:t xml:space="preserve"> iznose 1</w:t>
      </w:r>
      <w:r w:rsidR="00516A38">
        <w:t>2.</w:t>
      </w:r>
      <w:r w:rsidR="00FC3C00">
        <w:t xml:space="preserve">635.656 </w:t>
      </w:r>
      <w:r w:rsidR="00516A38">
        <w:t>što je 1</w:t>
      </w:r>
      <w:r w:rsidR="00FC3C00">
        <w:t>6</w:t>
      </w:r>
      <w:r w:rsidR="00516A38">
        <w:t xml:space="preserve"> % više od rashoda 2017. godine.</w:t>
      </w:r>
    </w:p>
    <w:p w14:paraId="0490A508" w14:textId="43ACDC1F" w:rsidR="00086EC4" w:rsidRDefault="009F0032" w:rsidP="00516A38">
      <w:pPr>
        <w:spacing w:after="0"/>
      </w:pPr>
      <w:r>
        <w:t xml:space="preserve">Manjak prihoda i primitaka </w:t>
      </w:r>
      <w:r w:rsidR="00EC328A">
        <w:t>preneseni AOP 63</w:t>
      </w:r>
      <w:r w:rsidR="00516A38">
        <w:t xml:space="preserve">4 </w:t>
      </w:r>
      <w:r w:rsidR="00EC328A">
        <w:t xml:space="preserve">iznosi </w:t>
      </w:r>
      <w:r w:rsidR="00516A38">
        <w:t>8</w:t>
      </w:r>
      <w:r w:rsidR="00FC3C00">
        <w:t>40.696 što je 45 % manje u odnosu na 2017. godinu.</w:t>
      </w:r>
    </w:p>
    <w:p w14:paraId="3C17C89F" w14:textId="54919CF9" w:rsidR="00516A38" w:rsidRPr="00516A38" w:rsidRDefault="00516A38" w:rsidP="00516A38">
      <w:pPr>
        <w:spacing w:after="0"/>
      </w:pPr>
      <w:r>
        <w:t>Višak prihoda i primitaka raspoloživ u sljedećem razdoblju AOP 635  iznosi 15</w:t>
      </w:r>
      <w:r w:rsidR="00FC3C00">
        <w:t>9.268</w:t>
      </w:r>
      <w:r>
        <w:t>.</w:t>
      </w:r>
    </w:p>
    <w:p w14:paraId="777855BF" w14:textId="77777777" w:rsidR="00086EC4" w:rsidRDefault="00086EC4" w:rsidP="00AD776A">
      <w:pPr>
        <w:rPr>
          <w:b/>
        </w:rPr>
      </w:pPr>
    </w:p>
    <w:p w14:paraId="5E7E865B" w14:textId="77777777" w:rsidR="009F0032" w:rsidRPr="00A545E6" w:rsidRDefault="009F0032" w:rsidP="00AD776A">
      <w:pPr>
        <w:rPr>
          <w:b/>
        </w:rPr>
      </w:pPr>
      <w:r w:rsidRPr="00A545E6">
        <w:rPr>
          <w:b/>
        </w:rPr>
        <w:t>I</w:t>
      </w:r>
      <w:r w:rsidR="00AD776A" w:rsidRPr="00A545E6">
        <w:rPr>
          <w:b/>
        </w:rPr>
        <w:t>I</w:t>
      </w:r>
      <w:r w:rsidRPr="00A545E6">
        <w:rPr>
          <w:b/>
        </w:rPr>
        <w:t>I BILJEŠKE UZ OBVEZE</w:t>
      </w:r>
    </w:p>
    <w:p w14:paraId="36F54892" w14:textId="77777777" w:rsidR="009F0032" w:rsidRPr="00A545E6" w:rsidRDefault="009F0032" w:rsidP="00A54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545E6">
        <w:rPr>
          <w:i/>
        </w:rPr>
        <w:t>Bilješka br.5</w:t>
      </w:r>
    </w:p>
    <w:p w14:paraId="7AEDD803" w14:textId="77777777" w:rsidR="00AD776A" w:rsidRDefault="009F0032" w:rsidP="009F0032">
      <w:r>
        <w:t>Ukupne obveze na kraju obraču</w:t>
      </w:r>
      <w:r w:rsidR="00EC328A">
        <w:t>nskog razdoblja AOP 03</w:t>
      </w:r>
      <w:r w:rsidR="007257D9">
        <w:t>6</w:t>
      </w:r>
      <w:r w:rsidR="00EC328A">
        <w:t xml:space="preserve"> iznose </w:t>
      </w:r>
      <w:r w:rsidR="007257D9">
        <w:t>3.740.928</w:t>
      </w:r>
      <w:r>
        <w:t xml:space="preserve">, </w:t>
      </w:r>
      <w:r w:rsidR="007257D9">
        <w:t>što je 54% više od prethodne 2017. godine,</w:t>
      </w:r>
      <w:r w:rsidR="00EB3523">
        <w:t xml:space="preserve"> </w:t>
      </w:r>
      <w:r>
        <w:t>a odnose se na</w:t>
      </w:r>
      <w:r w:rsidR="00917E1D">
        <w:t xml:space="preserve"> dospjele i</w:t>
      </w:r>
      <w:r>
        <w:t xml:space="preserve"> nedospjele kako te</w:t>
      </w:r>
      <w:r w:rsidR="00AD776A">
        <w:t>kuće tako i obveze za nabavu nefinancijske imovine.</w:t>
      </w:r>
    </w:p>
    <w:p w14:paraId="1184D62A" w14:textId="77777777" w:rsidR="00FE53D9" w:rsidRDefault="00FE53D9" w:rsidP="009F0032">
      <w:r>
        <w:t xml:space="preserve">Dospjele obveze su 504.596, a odnose se na obveze sanaciju deponija </w:t>
      </w:r>
      <w:proofErr w:type="spellStart"/>
      <w:r>
        <w:t>Mojanka</w:t>
      </w:r>
      <w:proofErr w:type="spellEnd"/>
      <w:r>
        <w:t xml:space="preserve"> 311.308,te obveze za nabavu nefinancijske imovine u iznosu od 193.288, a odnose se na obveze po situacijama.</w:t>
      </w:r>
    </w:p>
    <w:p w14:paraId="3018D277" w14:textId="77777777" w:rsidR="00FE53D9" w:rsidRDefault="00FE53D9" w:rsidP="009F0032">
      <w:r>
        <w:t xml:space="preserve">Stanje nedospjelih obveza u iznosu od 3.236.332 </w:t>
      </w:r>
      <w:r w:rsidR="003C342F">
        <w:t>odnosi se na obveze za plaće za djelatnike općine,</w:t>
      </w:r>
      <w:r w:rsidR="00C708AF">
        <w:t xml:space="preserve"> </w:t>
      </w:r>
      <w:r w:rsidR="003C342F">
        <w:t>plaće za djelatnike program ZAŽELI, plaće za javne radove za 12/2018.</w:t>
      </w:r>
    </w:p>
    <w:p w14:paraId="434EE477" w14:textId="77777777" w:rsidR="004C5797" w:rsidRPr="00C708AF" w:rsidRDefault="003C342F" w:rsidP="009F0032">
      <w:r>
        <w:t>Najveći dio se odnosi na obveze za predujmove za EU fondove za program ZAŽELI u iznosu od 2.678.902.</w:t>
      </w:r>
    </w:p>
    <w:p w14:paraId="449F7CC7" w14:textId="77777777" w:rsidR="004C5797" w:rsidRDefault="004C5797" w:rsidP="009F0032">
      <w:pPr>
        <w:rPr>
          <w:b/>
        </w:rPr>
      </w:pPr>
    </w:p>
    <w:p w14:paraId="3582A613" w14:textId="77777777" w:rsidR="004C5797" w:rsidRDefault="00AD776A" w:rsidP="009F0032">
      <w:pPr>
        <w:rPr>
          <w:b/>
        </w:rPr>
      </w:pPr>
      <w:r w:rsidRPr="00A545E6">
        <w:rPr>
          <w:b/>
        </w:rPr>
        <w:t>IV BILJEŠKE UZ BILANCU</w:t>
      </w:r>
    </w:p>
    <w:p w14:paraId="702A0130" w14:textId="77777777" w:rsidR="009226BB" w:rsidRDefault="009226BB" w:rsidP="0092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Bilješka  br.6.</w:t>
      </w:r>
    </w:p>
    <w:p w14:paraId="167C89EC" w14:textId="75A1C58F" w:rsidR="00AD776A" w:rsidRDefault="00AD776A" w:rsidP="0092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Ukupna imovina općine </w:t>
      </w:r>
      <w:r w:rsidR="00EC328A">
        <w:t xml:space="preserve">Hrvace AOP 001 iznosi </w:t>
      </w:r>
      <w:r w:rsidR="002636DE">
        <w:t>6</w:t>
      </w:r>
      <w:r w:rsidR="00FC3C00">
        <w:t>5.338.257</w:t>
      </w:r>
      <w:r>
        <w:t xml:space="preserve"> </w:t>
      </w:r>
      <w:r w:rsidR="002636DE">
        <w:t xml:space="preserve">što je 9% više u odnosu na 2017. godinu. </w:t>
      </w:r>
      <w:r>
        <w:t>Sta</w:t>
      </w:r>
      <w:r w:rsidR="00D01D51">
        <w:t>nje žir</w:t>
      </w:r>
      <w:r w:rsidR="00917E1D">
        <w:t>o računa AOP</w:t>
      </w:r>
      <w:r w:rsidR="00DB237B">
        <w:t xml:space="preserve"> </w:t>
      </w:r>
      <w:r w:rsidR="00EC328A">
        <w:t>067</w:t>
      </w:r>
      <w:r w:rsidR="00917E1D">
        <w:t xml:space="preserve"> iznosi </w:t>
      </w:r>
      <w:r w:rsidR="002636DE">
        <w:t>3.8</w:t>
      </w:r>
      <w:r w:rsidR="00FC3C00">
        <w:t>79.991</w:t>
      </w:r>
      <w:r w:rsidR="002636DE">
        <w:t xml:space="preserve"> što je 21</w:t>
      </w:r>
      <w:r w:rsidR="00FC3C00">
        <w:t>3</w:t>
      </w:r>
      <w:r w:rsidR="002636DE">
        <w:t>% više u odnosu na 2017. godinu.</w:t>
      </w:r>
    </w:p>
    <w:p w14:paraId="42C3E366" w14:textId="28B68D14" w:rsidR="00C708AF" w:rsidRPr="00C708AF" w:rsidRDefault="002636DE" w:rsidP="0092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Veći dio se odnosi na obveze za predujmove EU fondova za program ZAŽELI u iznosu od 2.678.902,</w:t>
      </w:r>
      <w:r w:rsidR="00C708AF">
        <w:t>(AOP 174-ostale tekuće obveze),</w:t>
      </w:r>
      <w:r>
        <w:t xml:space="preserve">a ostali </w:t>
      </w:r>
      <w:r w:rsidR="00C708AF">
        <w:t>dio na redovno poslovanje općine u iznosu od</w:t>
      </w:r>
      <w:r w:rsidR="00F4649E">
        <w:t xml:space="preserve"> 1.201.089</w:t>
      </w:r>
      <w:r w:rsidR="00C708AF">
        <w:t>.</w:t>
      </w:r>
    </w:p>
    <w:p w14:paraId="6FF79086" w14:textId="35FEB25E" w:rsidR="00D01D51" w:rsidRDefault="00D01D51" w:rsidP="009F0032">
      <w:r>
        <w:lastRenderedPageBreak/>
        <w:t>Potraživanja za prihode p</w:t>
      </w:r>
      <w:r w:rsidR="00EC328A">
        <w:t xml:space="preserve">oslovanja AOP 140 iznose </w:t>
      </w:r>
      <w:r w:rsidR="00F4649E">
        <w:t>900.162</w:t>
      </w:r>
      <w:r w:rsidR="00C708AF">
        <w:t xml:space="preserve"> što je </w:t>
      </w:r>
      <w:r w:rsidR="00F4649E">
        <w:t>9</w:t>
      </w:r>
      <w:r w:rsidR="00C708AF">
        <w:t>% manje u odnosu na 2017. godinu</w:t>
      </w:r>
      <w:r>
        <w:t>, a odnose se :</w:t>
      </w:r>
    </w:p>
    <w:p w14:paraId="07706808" w14:textId="77777777" w:rsidR="00D01D51" w:rsidRDefault="00D01D51" w:rsidP="00D01D51">
      <w:pPr>
        <w:pStyle w:val="Odlomakpopisa"/>
        <w:numPr>
          <w:ilvl w:val="0"/>
          <w:numId w:val="2"/>
        </w:numPr>
      </w:pPr>
      <w:r>
        <w:t xml:space="preserve">Potraživanja </w:t>
      </w:r>
      <w:r w:rsidR="00452EEE">
        <w:t xml:space="preserve">za poreze </w:t>
      </w:r>
      <w:r w:rsidR="00452EEE">
        <w:tab/>
      </w:r>
      <w:r w:rsidR="00452EEE">
        <w:tab/>
      </w:r>
      <w:r w:rsidR="00EC328A">
        <w:tab/>
      </w:r>
      <w:r w:rsidR="00EC328A">
        <w:tab/>
      </w:r>
      <w:r w:rsidR="00EC328A">
        <w:tab/>
      </w:r>
      <w:r w:rsidR="00C708AF">
        <w:tab/>
      </w:r>
      <w:r w:rsidR="00C708AF">
        <w:tab/>
        <w:t>136.659</w:t>
      </w:r>
    </w:p>
    <w:p w14:paraId="7E53BE6A" w14:textId="5A24F137" w:rsidR="00D01D51" w:rsidRDefault="00452EEE" w:rsidP="00D01D51">
      <w:pPr>
        <w:pStyle w:val="Odlomakpopisa"/>
        <w:numPr>
          <w:ilvl w:val="0"/>
          <w:numId w:val="2"/>
        </w:numPr>
      </w:pPr>
      <w:r>
        <w:t>P</w:t>
      </w:r>
      <w:r w:rsidR="00D01D51">
        <w:t>o</w:t>
      </w:r>
      <w:r>
        <w:t>traživanj</w:t>
      </w:r>
      <w:r w:rsidR="00917E1D">
        <w:t xml:space="preserve">a </w:t>
      </w:r>
      <w:r w:rsidR="00EC328A">
        <w:t>za prihode od imovine</w:t>
      </w:r>
      <w:r w:rsidR="00EC328A">
        <w:tab/>
      </w:r>
      <w:r w:rsidR="00EC328A">
        <w:tab/>
      </w:r>
      <w:r w:rsidR="00EC328A">
        <w:tab/>
      </w:r>
      <w:r w:rsidR="00C708AF">
        <w:tab/>
      </w:r>
      <w:r w:rsidR="00C708AF">
        <w:tab/>
      </w:r>
      <w:r w:rsidR="00FC3C00">
        <w:tab/>
      </w:r>
      <w:r w:rsidR="00C708AF">
        <w:t>255.808</w:t>
      </w:r>
    </w:p>
    <w:p w14:paraId="6DBCDB98" w14:textId="77777777" w:rsidR="00917E1D" w:rsidRDefault="00917E1D" w:rsidP="00D01D51">
      <w:pPr>
        <w:pStyle w:val="Odlomakpopisa"/>
        <w:numPr>
          <w:ilvl w:val="0"/>
          <w:numId w:val="2"/>
        </w:numPr>
      </w:pPr>
      <w:r>
        <w:t>Potraživa</w:t>
      </w:r>
      <w:r w:rsidR="00DD1D69">
        <w:t>nja za kanalni sustav</w:t>
      </w:r>
      <w:r w:rsidR="00DD1D69">
        <w:tab/>
      </w:r>
      <w:r w:rsidR="00DD1D69">
        <w:tab/>
      </w:r>
      <w:r w:rsidR="00DD1D69">
        <w:tab/>
      </w:r>
      <w:r w:rsidR="00DD1D69">
        <w:tab/>
      </w:r>
      <w:r w:rsidR="00C708AF">
        <w:tab/>
      </w:r>
      <w:r w:rsidR="00C708AF">
        <w:tab/>
        <w:t>228.509</w:t>
      </w:r>
    </w:p>
    <w:p w14:paraId="0141566D" w14:textId="77777777" w:rsidR="00917E1D" w:rsidRDefault="00917E1D" w:rsidP="00D01D51">
      <w:pPr>
        <w:pStyle w:val="Odlomakpopisa"/>
        <w:numPr>
          <w:ilvl w:val="0"/>
          <w:numId w:val="2"/>
        </w:numPr>
      </w:pPr>
      <w:r>
        <w:t>Potraživanja</w:t>
      </w:r>
      <w:r w:rsidR="00DD1D69">
        <w:t xml:space="preserve"> za komunalne doprinose</w:t>
      </w:r>
      <w:r w:rsidR="00DD1D69">
        <w:tab/>
      </w:r>
      <w:r w:rsidR="00DD1D69">
        <w:tab/>
      </w:r>
      <w:r w:rsidR="00DD1D69">
        <w:tab/>
      </w:r>
      <w:r w:rsidR="00C708AF">
        <w:tab/>
      </w:r>
      <w:r w:rsidR="00C708AF">
        <w:tab/>
        <w:t xml:space="preserve">  72.316 </w:t>
      </w:r>
    </w:p>
    <w:p w14:paraId="429D3EFB" w14:textId="070D8A7B" w:rsidR="00917E1D" w:rsidRDefault="00917E1D" w:rsidP="00246FA5">
      <w:pPr>
        <w:pStyle w:val="Odlomakpopisa"/>
        <w:numPr>
          <w:ilvl w:val="0"/>
          <w:numId w:val="2"/>
        </w:numPr>
        <w:pBdr>
          <w:bottom w:val="single" w:sz="4" w:space="1" w:color="auto"/>
        </w:pBdr>
      </w:pPr>
      <w:r>
        <w:t>Potraživanj</w:t>
      </w:r>
      <w:r w:rsidR="00DD1D69">
        <w:t>a za komunalne naknade</w:t>
      </w:r>
      <w:r w:rsidR="00DD1D69">
        <w:tab/>
      </w:r>
      <w:r w:rsidR="00DD1D69">
        <w:tab/>
      </w:r>
      <w:r w:rsidR="00DD1D69">
        <w:tab/>
      </w:r>
      <w:r w:rsidR="00C708AF">
        <w:tab/>
      </w:r>
      <w:r w:rsidR="00C708AF">
        <w:tab/>
        <w:t>189.066</w:t>
      </w:r>
    </w:p>
    <w:p w14:paraId="2D864B5B" w14:textId="5C8E5EF9" w:rsidR="00F4649E" w:rsidRDefault="00F4649E" w:rsidP="00246FA5">
      <w:pPr>
        <w:pStyle w:val="Odlomakpopisa"/>
        <w:numPr>
          <w:ilvl w:val="0"/>
          <w:numId w:val="2"/>
        </w:numPr>
        <w:pBdr>
          <w:bottom w:val="single" w:sz="4" w:space="1" w:color="auto"/>
        </w:pBdr>
      </w:pPr>
      <w:r>
        <w:t>Potraživanja za sufinanciranja roditelja za predškolski odgoj</w:t>
      </w:r>
      <w:r>
        <w:tab/>
      </w:r>
      <w:r>
        <w:tab/>
      </w:r>
      <w:r>
        <w:tab/>
        <w:t xml:space="preserve">  17.804</w:t>
      </w:r>
    </w:p>
    <w:p w14:paraId="2586038B" w14:textId="27BE3189" w:rsidR="00452EEE" w:rsidRDefault="00452EEE" w:rsidP="00452EEE">
      <w:pPr>
        <w:ind w:left="708"/>
      </w:pPr>
      <w:r>
        <w:t>Ukupno</w:t>
      </w:r>
      <w:r w:rsidR="0090488E">
        <w:t xml:space="preserve"> potraživanja skupina 16</w:t>
      </w:r>
      <w:r w:rsidR="0090488E">
        <w:tab/>
      </w:r>
      <w:r w:rsidR="00DD1D69">
        <w:tab/>
      </w:r>
      <w:r w:rsidR="00DD1D69">
        <w:tab/>
      </w:r>
      <w:r w:rsidR="00C708AF">
        <w:tab/>
      </w:r>
      <w:r w:rsidR="00C708AF">
        <w:tab/>
      </w:r>
      <w:r w:rsidR="00F4649E">
        <w:t>900.162</w:t>
      </w:r>
      <w:bookmarkStart w:id="0" w:name="_GoBack"/>
      <w:bookmarkEnd w:id="0"/>
    </w:p>
    <w:p w14:paraId="2142C111" w14:textId="77777777" w:rsidR="00452EEE" w:rsidRDefault="00452EEE" w:rsidP="00452EEE">
      <w:r>
        <w:t>Potraživanja za prihode od nefinancijsk</w:t>
      </w:r>
      <w:r w:rsidR="00DD1D69">
        <w:t xml:space="preserve">e imovine AOP 157 iznose </w:t>
      </w:r>
      <w:r w:rsidR="00EB3523">
        <w:t>620.248</w:t>
      </w:r>
      <w:r>
        <w:t xml:space="preserve"> a odnose se na:</w:t>
      </w:r>
    </w:p>
    <w:p w14:paraId="18F56D4A" w14:textId="69604AB4" w:rsidR="00452EEE" w:rsidRDefault="00452EEE" w:rsidP="00452EEE">
      <w:pPr>
        <w:pStyle w:val="Odlomakpopisa"/>
        <w:numPr>
          <w:ilvl w:val="0"/>
          <w:numId w:val="2"/>
        </w:numPr>
      </w:pPr>
      <w:r>
        <w:t>Potraživanj</w:t>
      </w:r>
      <w:r w:rsidR="002745B4">
        <w:t>a od prodaje zemljišta</w:t>
      </w:r>
      <w:r w:rsidR="002745B4">
        <w:tab/>
      </w:r>
      <w:r w:rsidR="002745B4">
        <w:tab/>
      </w:r>
      <w:r w:rsidR="002745B4">
        <w:tab/>
      </w:r>
      <w:r w:rsidR="00EB3523">
        <w:tab/>
      </w:r>
      <w:r w:rsidR="00EB3523">
        <w:tab/>
      </w:r>
      <w:r w:rsidR="00F4649E">
        <w:tab/>
      </w:r>
      <w:r w:rsidR="00EB3523">
        <w:t xml:space="preserve"> 530.550</w:t>
      </w:r>
    </w:p>
    <w:p w14:paraId="1A6E67A2" w14:textId="6E34C669" w:rsidR="00452EEE" w:rsidRDefault="00452EEE" w:rsidP="00452EEE">
      <w:pPr>
        <w:pStyle w:val="Odlomakpopisa"/>
        <w:numPr>
          <w:ilvl w:val="0"/>
          <w:numId w:val="2"/>
        </w:numPr>
        <w:pBdr>
          <w:bottom w:val="single" w:sz="12" w:space="1" w:color="auto"/>
        </w:pBdr>
      </w:pPr>
      <w:r>
        <w:t>Potraživanja  za</w:t>
      </w:r>
      <w:r w:rsidR="00DD1D69">
        <w:t xml:space="preserve"> prodaju grobnih mjesta</w:t>
      </w:r>
      <w:r w:rsidR="00DD1D69">
        <w:tab/>
      </w:r>
      <w:r w:rsidR="00DD1D69">
        <w:tab/>
      </w:r>
      <w:r w:rsidR="00EB3523">
        <w:tab/>
      </w:r>
      <w:r w:rsidR="00EB3523">
        <w:tab/>
        <w:t xml:space="preserve"> </w:t>
      </w:r>
      <w:r w:rsidR="00F4649E">
        <w:tab/>
        <w:t xml:space="preserve"> </w:t>
      </w:r>
      <w:r w:rsidR="00EB3523">
        <w:t xml:space="preserve">  89.698</w:t>
      </w:r>
    </w:p>
    <w:p w14:paraId="188A6ABA" w14:textId="77777777" w:rsidR="00452EEE" w:rsidRDefault="00452EEE" w:rsidP="00452EEE">
      <w:pPr>
        <w:ind w:left="708"/>
      </w:pPr>
      <w:r>
        <w:t>Ukupno</w:t>
      </w:r>
      <w:r w:rsidR="0090488E">
        <w:t xml:space="preserve"> potraživanja skupina 17</w:t>
      </w:r>
      <w:r w:rsidR="00DD1D69">
        <w:tab/>
      </w:r>
      <w:r w:rsidR="00DD1D69">
        <w:tab/>
      </w:r>
      <w:r w:rsidR="00DD1D69">
        <w:tab/>
      </w:r>
      <w:r w:rsidR="00EB3523">
        <w:tab/>
      </w:r>
      <w:r w:rsidR="00EB3523">
        <w:tab/>
        <w:t xml:space="preserve"> 620.248</w:t>
      </w:r>
    </w:p>
    <w:p w14:paraId="112D0FE1" w14:textId="77777777" w:rsidR="0090488E" w:rsidRDefault="0090488E" w:rsidP="0090488E">
      <w:pPr>
        <w:rPr>
          <w:b/>
        </w:rPr>
      </w:pPr>
      <w:r w:rsidRPr="00A545E6">
        <w:rPr>
          <w:b/>
        </w:rPr>
        <w:t>V BILJEŠKE UZ RAS  FUNKCIJSKI</w:t>
      </w:r>
    </w:p>
    <w:p w14:paraId="08C6E7F5" w14:textId="77777777" w:rsidR="00A545E6" w:rsidRPr="00A545E6" w:rsidRDefault="00A545E6" w:rsidP="00A545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545E6">
        <w:rPr>
          <w:i/>
        </w:rPr>
        <w:t>Bilješka br.7</w:t>
      </w:r>
    </w:p>
    <w:p w14:paraId="51BD64D7" w14:textId="77777777" w:rsidR="001A6789" w:rsidRDefault="0090488E" w:rsidP="0090488E">
      <w:pPr>
        <w:pBdr>
          <w:bottom w:val="single" w:sz="12" w:space="1" w:color="auto"/>
        </w:pBdr>
      </w:pPr>
      <w:r>
        <w:t xml:space="preserve">Obrazac RAS FUKCIJSKI je prikaz prihoda i rashoda  po funkcijskoj klasifikaciji. Najveća izdvajanja su </w:t>
      </w:r>
      <w:r w:rsidR="00EB3523">
        <w:t xml:space="preserve">ulaganja u izgradnju cesta i nogostup </w:t>
      </w:r>
      <w:proofErr w:type="spellStart"/>
      <w:r w:rsidR="00EB3523">
        <w:t>Rumin</w:t>
      </w:r>
      <w:proofErr w:type="spellEnd"/>
      <w:r w:rsidR="00EB3523">
        <w:t xml:space="preserve">, ulaganja </w:t>
      </w:r>
      <w:r>
        <w:t>za unaprjeđenje stanovanja i zajednice AOP 078 kao što su javna rasvjeta, izgradnja vodoopskrbe, troškovi stanovanja, te rekr</w:t>
      </w:r>
      <w:r w:rsidR="00246FA5">
        <w:t>eacij</w:t>
      </w:r>
      <w:r w:rsidR="00DB237B">
        <w:t xml:space="preserve">a </w:t>
      </w:r>
      <w:r w:rsidR="00246FA5">
        <w:t>, kultura i religija  AOP 103</w:t>
      </w:r>
      <w:r>
        <w:t>, kao što su razne špo</w:t>
      </w:r>
      <w:r w:rsidR="00A545E6">
        <w:t>rtske i kulturne udruge, te ulaganja u sakralne objekte na području općine Hrvace.</w:t>
      </w:r>
    </w:p>
    <w:p w14:paraId="69D266D7" w14:textId="77777777" w:rsidR="001A6789" w:rsidRDefault="001A6789" w:rsidP="0090488E">
      <w:r>
        <w:t>Općina Hrvace se u 2018. godini nije zaduživala, niti je davala jamstva, općina Hrvace nije u sudskim sporovima.</w:t>
      </w:r>
    </w:p>
    <w:p w14:paraId="47C04509" w14:textId="77777777" w:rsidR="00A545E6" w:rsidRDefault="00A545E6" w:rsidP="0090488E"/>
    <w:p w14:paraId="36253892" w14:textId="77777777" w:rsidR="00246FA5" w:rsidRDefault="00A545E6" w:rsidP="009226B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14:paraId="4CF80BC2" w14:textId="77777777" w:rsidR="00A545E6" w:rsidRDefault="000520B0" w:rsidP="000520B0">
      <w:pPr>
        <w:spacing w:after="0"/>
        <w:ind w:left="5664" w:firstLine="708"/>
      </w:pPr>
      <w:r>
        <w:t xml:space="preserve">    </w:t>
      </w:r>
      <w:r w:rsidR="00A545E6">
        <w:t>DINKO BOŠNJAK</w:t>
      </w:r>
    </w:p>
    <w:sectPr w:rsidR="00A545E6" w:rsidSect="00246FA5">
      <w:pgSz w:w="11906" w:h="16838"/>
      <w:pgMar w:top="1077" w:right="113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C56B4" w14:textId="77777777" w:rsidR="003337CB" w:rsidRDefault="003337CB" w:rsidP="00246FA5">
      <w:pPr>
        <w:spacing w:after="0" w:line="240" w:lineRule="auto"/>
      </w:pPr>
      <w:r>
        <w:separator/>
      </w:r>
    </w:p>
  </w:endnote>
  <w:endnote w:type="continuationSeparator" w:id="0">
    <w:p w14:paraId="269373A6" w14:textId="77777777" w:rsidR="003337CB" w:rsidRDefault="003337CB" w:rsidP="0024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C2B8B" w14:textId="77777777" w:rsidR="003337CB" w:rsidRDefault="003337CB" w:rsidP="00246FA5">
      <w:pPr>
        <w:spacing w:after="0" w:line="240" w:lineRule="auto"/>
      </w:pPr>
      <w:r>
        <w:separator/>
      </w:r>
    </w:p>
  </w:footnote>
  <w:footnote w:type="continuationSeparator" w:id="0">
    <w:p w14:paraId="05EFFB92" w14:textId="77777777" w:rsidR="003337CB" w:rsidRDefault="003337CB" w:rsidP="00246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1DE9"/>
    <w:multiLevelType w:val="hybridMultilevel"/>
    <w:tmpl w:val="CF02F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B1D35"/>
    <w:multiLevelType w:val="hybridMultilevel"/>
    <w:tmpl w:val="0AC45B84"/>
    <w:lvl w:ilvl="0" w:tplc="39E43DF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DB"/>
    <w:rsid w:val="000520B0"/>
    <w:rsid w:val="00070981"/>
    <w:rsid w:val="00086EC4"/>
    <w:rsid w:val="000B38C5"/>
    <w:rsid w:val="000C5B26"/>
    <w:rsid w:val="001306EB"/>
    <w:rsid w:val="0015591A"/>
    <w:rsid w:val="00157F35"/>
    <w:rsid w:val="00167A04"/>
    <w:rsid w:val="001973D4"/>
    <w:rsid w:val="001A31DB"/>
    <w:rsid w:val="001A6789"/>
    <w:rsid w:val="00246FA5"/>
    <w:rsid w:val="002524E5"/>
    <w:rsid w:val="002636DE"/>
    <w:rsid w:val="002745B4"/>
    <w:rsid w:val="002E3BD2"/>
    <w:rsid w:val="003301BE"/>
    <w:rsid w:val="003337CB"/>
    <w:rsid w:val="00353D14"/>
    <w:rsid w:val="003C342F"/>
    <w:rsid w:val="003C5E61"/>
    <w:rsid w:val="003E282E"/>
    <w:rsid w:val="003F75DC"/>
    <w:rsid w:val="00431D0B"/>
    <w:rsid w:val="0043506A"/>
    <w:rsid w:val="00452EEE"/>
    <w:rsid w:val="00464445"/>
    <w:rsid w:val="004928B8"/>
    <w:rsid w:val="004C5797"/>
    <w:rsid w:val="005010A0"/>
    <w:rsid w:val="00516A38"/>
    <w:rsid w:val="005943F9"/>
    <w:rsid w:val="005F5E42"/>
    <w:rsid w:val="006435B8"/>
    <w:rsid w:val="0068540A"/>
    <w:rsid w:val="006C615D"/>
    <w:rsid w:val="0070554E"/>
    <w:rsid w:val="007257D9"/>
    <w:rsid w:val="007C0357"/>
    <w:rsid w:val="007D12B8"/>
    <w:rsid w:val="007F4795"/>
    <w:rsid w:val="007F7FC4"/>
    <w:rsid w:val="0080107E"/>
    <w:rsid w:val="0080519E"/>
    <w:rsid w:val="00806E63"/>
    <w:rsid w:val="008311DF"/>
    <w:rsid w:val="00851B9B"/>
    <w:rsid w:val="008712B4"/>
    <w:rsid w:val="008838F6"/>
    <w:rsid w:val="008D747C"/>
    <w:rsid w:val="0090488E"/>
    <w:rsid w:val="00917E1D"/>
    <w:rsid w:val="009226BB"/>
    <w:rsid w:val="00980560"/>
    <w:rsid w:val="0098583B"/>
    <w:rsid w:val="009A016C"/>
    <w:rsid w:val="009B26E5"/>
    <w:rsid w:val="009C50D2"/>
    <w:rsid w:val="009C6767"/>
    <w:rsid w:val="009E569B"/>
    <w:rsid w:val="009F0032"/>
    <w:rsid w:val="00A545E6"/>
    <w:rsid w:val="00A5680B"/>
    <w:rsid w:val="00AD5F25"/>
    <w:rsid w:val="00AD776A"/>
    <w:rsid w:val="00B32C64"/>
    <w:rsid w:val="00B768ED"/>
    <w:rsid w:val="00B83CA1"/>
    <w:rsid w:val="00BB7973"/>
    <w:rsid w:val="00BD70F5"/>
    <w:rsid w:val="00C16B17"/>
    <w:rsid w:val="00C30BF1"/>
    <w:rsid w:val="00C43AEF"/>
    <w:rsid w:val="00C708AF"/>
    <w:rsid w:val="00CE65F5"/>
    <w:rsid w:val="00CF12A1"/>
    <w:rsid w:val="00D01D51"/>
    <w:rsid w:val="00DB237B"/>
    <w:rsid w:val="00DD1D69"/>
    <w:rsid w:val="00DD4979"/>
    <w:rsid w:val="00E110BC"/>
    <w:rsid w:val="00E219F1"/>
    <w:rsid w:val="00EB3523"/>
    <w:rsid w:val="00EC328A"/>
    <w:rsid w:val="00F11A46"/>
    <w:rsid w:val="00F4649E"/>
    <w:rsid w:val="00F55140"/>
    <w:rsid w:val="00FB67E8"/>
    <w:rsid w:val="00FC3C00"/>
    <w:rsid w:val="00FE20B3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05716"/>
  <w15:chartTrackingRefBased/>
  <w15:docId w15:val="{DBE5625B-81DE-4777-A258-9EC04DE5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B3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31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45E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4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6FA5"/>
  </w:style>
  <w:style w:type="paragraph" w:styleId="Podnoje">
    <w:name w:val="footer"/>
    <w:basedOn w:val="Normal"/>
    <w:link w:val="PodnojeChar"/>
    <w:uiPriority w:val="99"/>
    <w:unhideWhenUsed/>
    <w:rsid w:val="0024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6FA5"/>
  </w:style>
  <w:style w:type="character" w:styleId="Referencakomentara">
    <w:name w:val="annotation reference"/>
    <w:basedOn w:val="Zadanifontodlomka"/>
    <w:uiPriority w:val="99"/>
    <w:semiHidden/>
    <w:unhideWhenUsed/>
    <w:rsid w:val="007F7FC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7FC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F7FC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7FC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F7FC4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0B38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F1D4B-AED6-4F81-BA39-A61C64A0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3</cp:revision>
  <cp:lastPrinted>2019-02-14T12:47:00Z</cp:lastPrinted>
  <dcterms:created xsi:type="dcterms:W3CDTF">2019-02-26T13:10:00Z</dcterms:created>
  <dcterms:modified xsi:type="dcterms:W3CDTF">2019-02-26T13:40:00Z</dcterms:modified>
</cp:coreProperties>
</file>